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8C" w:rsidRDefault="0095448C" w:rsidP="00BA047A">
      <w:pPr>
        <w:pStyle w:val="BodyText"/>
        <w:spacing w:before="5"/>
        <w:jc w:val="center"/>
        <w:rPr>
          <w:sz w:val="17"/>
        </w:rPr>
      </w:pPr>
      <w:r w:rsidRPr="00D95F4D">
        <w:rPr>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5pt">
            <v:imagedata r:id="rId7" o:title=""/>
          </v:shape>
        </w:pict>
      </w:r>
    </w:p>
    <w:p w:rsidR="0095448C" w:rsidRDefault="0095448C">
      <w:pPr>
        <w:pStyle w:val="Title"/>
      </w:pPr>
      <w:r>
        <w:t>An Grianán N.S. Inclusion Policy</w:t>
      </w:r>
    </w:p>
    <w:p w:rsidR="0095448C" w:rsidRDefault="0095448C">
      <w:pPr>
        <w:pStyle w:val="BodyText"/>
        <w:spacing w:before="10"/>
        <w:rPr>
          <w:b/>
          <w:sz w:val="41"/>
        </w:rPr>
      </w:pPr>
    </w:p>
    <w:p w:rsidR="0095448C" w:rsidRDefault="0095448C">
      <w:pPr>
        <w:pStyle w:val="Heading1"/>
        <w:spacing w:before="1"/>
        <w:jc w:val="left"/>
      </w:pPr>
      <w:r>
        <w:t>Introduction:</w:t>
      </w:r>
    </w:p>
    <w:p w:rsidR="0095448C" w:rsidRDefault="0095448C">
      <w:pPr>
        <w:pStyle w:val="BodyText"/>
        <w:ind w:left="118" w:right="110"/>
        <w:jc w:val="both"/>
      </w:pPr>
      <w:r>
        <w:t>In An Grianán N.S. we value the individuality of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 being of all our children matter. This policy helps to ensure that this school promotes the individuality of all our children, irrespective of ethnicity, attainment, age, disability, gender or background. (see Our Mission Statement)</w:t>
      </w:r>
    </w:p>
    <w:p w:rsidR="0095448C" w:rsidRDefault="0095448C">
      <w:pPr>
        <w:pStyle w:val="BodyText"/>
        <w:ind w:left="118" w:right="110"/>
        <w:jc w:val="both"/>
      </w:pPr>
    </w:p>
    <w:p w:rsidR="0095448C" w:rsidRDefault="0095448C">
      <w:pPr>
        <w:pStyle w:val="BodyText"/>
        <w:spacing w:before="3"/>
      </w:pPr>
    </w:p>
    <w:p w:rsidR="0095448C" w:rsidRDefault="0095448C">
      <w:pPr>
        <w:pStyle w:val="Heading1"/>
      </w:pPr>
      <w:r>
        <w:t>Aims and objectives:</w:t>
      </w:r>
    </w:p>
    <w:p w:rsidR="0095448C" w:rsidRDefault="0095448C">
      <w:pPr>
        <w:pStyle w:val="BodyText"/>
        <w:ind w:left="118" w:right="117"/>
        <w:jc w:val="both"/>
      </w:pPr>
      <w:r>
        <w:t>Our school aims to be an inclusive school.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w:t>
      </w:r>
      <w:r>
        <w:rPr>
          <w:spacing w:val="-9"/>
        </w:rPr>
        <w:t xml:space="preserve"> </w:t>
      </w:r>
      <w:r>
        <w:t>school;</w:t>
      </w:r>
    </w:p>
    <w:p w:rsidR="0095448C" w:rsidRDefault="0095448C">
      <w:pPr>
        <w:pStyle w:val="BodyText"/>
      </w:pPr>
    </w:p>
    <w:p w:rsidR="0095448C" w:rsidRDefault="0095448C">
      <w:pPr>
        <w:pStyle w:val="ListParagraph"/>
        <w:numPr>
          <w:ilvl w:val="0"/>
          <w:numId w:val="2"/>
        </w:numPr>
        <w:tabs>
          <w:tab w:val="left" w:pos="1158"/>
        </w:tabs>
        <w:rPr>
          <w:sz w:val="24"/>
        </w:rPr>
      </w:pPr>
      <w:r>
        <w:rPr>
          <w:sz w:val="24"/>
        </w:rPr>
        <w:t>Girls and</w:t>
      </w:r>
      <w:r>
        <w:rPr>
          <w:spacing w:val="-1"/>
          <w:sz w:val="24"/>
        </w:rPr>
        <w:t xml:space="preserve"> </w:t>
      </w:r>
      <w:r>
        <w:rPr>
          <w:sz w:val="24"/>
        </w:rPr>
        <w:t>boys</w:t>
      </w:r>
    </w:p>
    <w:p w:rsidR="0095448C" w:rsidRDefault="0095448C">
      <w:pPr>
        <w:pStyle w:val="ListParagraph"/>
        <w:numPr>
          <w:ilvl w:val="0"/>
          <w:numId w:val="2"/>
        </w:numPr>
        <w:tabs>
          <w:tab w:val="left" w:pos="1158"/>
        </w:tabs>
        <w:rPr>
          <w:sz w:val="24"/>
        </w:rPr>
      </w:pPr>
      <w:r>
        <w:rPr>
          <w:sz w:val="24"/>
        </w:rPr>
        <w:t>Children with special educational</w:t>
      </w:r>
      <w:r>
        <w:rPr>
          <w:spacing w:val="-1"/>
          <w:sz w:val="24"/>
        </w:rPr>
        <w:t xml:space="preserve"> </w:t>
      </w:r>
      <w:r>
        <w:rPr>
          <w:sz w:val="24"/>
        </w:rPr>
        <w:t>needs</w:t>
      </w:r>
    </w:p>
    <w:p w:rsidR="0095448C" w:rsidRDefault="0095448C">
      <w:pPr>
        <w:pStyle w:val="ListParagraph"/>
        <w:numPr>
          <w:ilvl w:val="0"/>
          <w:numId w:val="2"/>
        </w:numPr>
        <w:tabs>
          <w:tab w:val="left" w:pos="1158"/>
        </w:tabs>
        <w:rPr>
          <w:sz w:val="24"/>
        </w:rPr>
      </w:pPr>
      <w:r>
        <w:rPr>
          <w:sz w:val="24"/>
        </w:rPr>
        <w:t>Gifted and talented children</w:t>
      </w:r>
    </w:p>
    <w:p w:rsidR="0095448C" w:rsidRDefault="0095448C">
      <w:pPr>
        <w:pStyle w:val="ListParagraph"/>
        <w:numPr>
          <w:ilvl w:val="0"/>
          <w:numId w:val="2"/>
        </w:numPr>
        <w:tabs>
          <w:tab w:val="left" w:pos="1158"/>
        </w:tabs>
        <w:rPr>
          <w:sz w:val="24"/>
        </w:rPr>
      </w:pPr>
      <w:r>
        <w:rPr>
          <w:sz w:val="24"/>
        </w:rPr>
        <w:t>Children who are at risk of disaffection or</w:t>
      </w:r>
      <w:r>
        <w:rPr>
          <w:spacing w:val="-2"/>
          <w:sz w:val="24"/>
        </w:rPr>
        <w:t xml:space="preserve"> </w:t>
      </w:r>
      <w:r>
        <w:rPr>
          <w:sz w:val="24"/>
        </w:rPr>
        <w:t>exclusion</w:t>
      </w:r>
    </w:p>
    <w:p w:rsidR="0095448C" w:rsidRDefault="0095448C">
      <w:pPr>
        <w:pStyle w:val="ListParagraph"/>
        <w:numPr>
          <w:ilvl w:val="0"/>
          <w:numId w:val="2"/>
        </w:numPr>
        <w:tabs>
          <w:tab w:val="left" w:pos="1158"/>
        </w:tabs>
        <w:rPr>
          <w:sz w:val="24"/>
        </w:rPr>
      </w:pPr>
      <w:r>
        <w:rPr>
          <w:sz w:val="24"/>
        </w:rPr>
        <w:t>Children from different ethnic and minority</w:t>
      </w:r>
      <w:r>
        <w:rPr>
          <w:spacing w:val="-5"/>
          <w:sz w:val="24"/>
        </w:rPr>
        <w:t xml:space="preserve"> </w:t>
      </w:r>
      <w:r>
        <w:rPr>
          <w:sz w:val="24"/>
        </w:rPr>
        <w:t>groups</w:t>
      </w:r>
    </w:p>
    <w:p w:rsidR="0095448C" w:rsidRDefault="0095448C">
      <w:pPr>
        <w:pStyle w:val="BodyText"/>
        <w:spacing w:before="10"/>
        <w:rPr>
          <w:sz w:val="23"/>
        </w:rPr>
      </w:pPr>
    </w:p>
    <w:p w:rsidR="0095448C" w:rsidRDefault="0095448C">
      <w:pPr>
        <w:pStyle w:val="BodyText"/>
        <w:spacing w:before="1"/>
        <w:ind w:left="118" w:right="124"/>
        <w:jc w:val="both"/>
      </w:pPr>
      <w:r>
        <w:t>The Primary Curriculum is our starting point for planning a curriculum that meets the specific needs of individuals and groups of children. We meet these needs through;</w:t>
      </w:r>
    </w:p>
    <w:p w:rsidR="0095448C" w:rsidRDefault="0095448C">
      <w:pPr>
        <w:pStyle w:val="BodyText"/>
        <w:spacing w:before="2"/>
      </w:pPr>
    </w:p>
    <w:p w:rsidR="0095448C" w:rsidRDefault="0095448C">
      <w:pPr>
        <w:pStyle w:val="ListParagraph"/>
        <w:numPr>
          <w:ilvl w:val="0"/>
          <w:numId w:val="2"/>
        </w:numPr>
        <w:tabs>
          <w:tab w:val="left" w:pos="1158"/>
        </w:tabs>
        <w:rPr>
          <w:sz w:val="24"/>
        </w:rPr>
      </w:pPr>
      <w:r>
        <w:rPr>
          <w:sz w:val="24"/>
        </w:rPr>
        <w:t>Setting suitable learning</w:t>
      </w:r>
      <w:r>
        <w:rPr>
          <w:spacing w:val="-6"/>
          <w:sz w:val="24"/>
        </w:rPr>
        <w:t xml:space="preserve"> </w:t>
      </w:r>
      <w:r>
        <w:rPr>
          <w:sz w:val="24"/>
        </w:rPr>
        <w:t>challenges</w:t>
      </w:r>
    </w:p>
    <w:p w:rsidR="0095448C" w:rsidRDefault="0095448C">
      <w:pPr>
        <w:pStyle w:val="ListParagraph"/>
        <w:numPr>
          <w:ilvl w:val="0"/>
          <w:numId w:val="2"/>
        </w:numPr>
        <w:tabs>
          <w:tab w:val="left" w:pos="1158"/>
        </w:tabs>
        <w:rPr>
          <w:sz w:val="24"/>
        </w:rPr>
      </w:pPr>
      <w:r>
        <w:rPr>
          <w:sz w:val="24"/>
        </w:rPr>
        <w:t>Responding to children’s diverse learning</w:t>
      </w:r>
      <w:r>
        <w:rPr>
          <w:spacing w:val="-9"/>
          <w:sz w:val="24"/>
        </w:rPr>
        <w:t xml:space="preserve"> </w:t>
      </w:r>
      <w:r>
        <w:rPr>
          <w:sz w:val="24"/>
        </w:rPr>
        <w:t>needs</w:t>
      </w:r>
    </w:p>
    <w:p w:rsidR="0095448C" w:rsidRDefault="0095448C">
      <w:pPr>
        <w:pStyle w:val="ListParagraph"/>
        <w:numPr>
          <w:ilvl w:val="0"/>
          <w:numId w:val="2"/>
        </w:numPr>
        <w:tabs>
          <w:tab w:val="left" w:pos="1158"/>
        </w:tabs>
        <w:spacing w:before="2" w:line="237" w:lineRule="auto"/>
        <w:ind w:right="117"/>
        <w:rPr>
          <w:sz w:val="24"/>
        </w:rPr>
      </w:pPr>
      <w:r>
        <w:rPr>
          <w:sz w:val="24"/>
        </w:rPr>
        <w:t>Overcoming potential barriers to learning and assessment for individuals and groups  of</w:t>
      </w:r>
      <w:r>
        <w:rPr>
          <w:spacing w:val="-1"/>
          <w:sz w:val="24"/>
        </w:rPr>
        <w:t xml:space="preserve"> </w:t>
      </w:r>
      <w:r>
        <w:rPr>
          <w:sz w:val="24"/>
        </w:rPr>
        <w:t>pupils</w:t>
      </w:r>
    </w:p>
    <w:p w:rsidR="0095448C" w:rsidRDefault="0095448C">
      <w:pPr>
        <w:pStyle w:val="BodyText"/>
      </w:pPr>
    </w:p>
    <w:p w:rsidR="0095448C" w:rsidRDefault="0095448C">
      <w:pPr>
        <w:pStyle w:val="BodyText"/>
        <w:ind w:left="118" w:right="114"/>
        <w:jc w:val="both"/>
      </w:pPr>
    </w:p>
    <w:p w:rsidR="0095448C" w:rsidRDefault="0095448C">
      <w:pPr>
        <w:pStyle w:val="BodyText"/>
        <w:ind w:left="118" w:right="114"/>
        <w:jc w:val="both"/>
      </w:pPr>
    </w:p>
    <w:p w:rsidR="0095448C" w:rsidRDefault="0095448C">
      <w:pPr>
        <w:pStyle w:val="BodyText"/>
        <w:ind w:left="118" w:right="114"/>
        <w:jc w:val="both"/>
      </w:pPr>
    </w:p>
    <w:p w:rsidR="0095448C" w:rsidRDefault="0095448C">
      <w:pPr>
        <w:pStyle w:val="BodyText"/>
        <w:ind w:left="118" w:right="114"/>
        <w:jc w:val="both"/>
      </w:pPr>
      <w:r>
        <w:t>We achieve educational inclusion by continually reviewing what we do, through asking ourselves these key questions;</w:t>
      </w:r>
    </w:p>
    <w:p w:rsidR="0095448C" w:rsidRDefault="0095448C">
      <w:pPr>
        <w:pStyle w:val="BodyText"/>
        <w:spacing w:before="2"/>
      </w:pPr>
    </w:p>
    <w:p w:rsidR="0095448C" w:rsidRDefault="0095448C">
      <w:pPr>
        <w:pStyle w:val="ListParagraph"/>
        <w:numPr>
          <w:ilvl w:val="0"/>
          <w:numId w:val="2"/>
        </w:numPr>
        <w:tabs>
          <w:tab w:val="left" w:pos="1158"/>
        </w:tabs>
        <w:rPr>
          <w:sz w:val="24"/>
        </w:rPr>
      </w:pPr>
      <w:r>
        <w:rPr>
          <w:sz w:val="24"/>
        </w:rPr>
        <w:t>Do all our children achieve their</w:t>
      </w:r>
      <w:r>
        <w:rPr>
          <w:spacing w:val="-1"/>
          <w:sz w:val="24"/>
        </w:rPr>
        <w:t xml:space="preserve"> </w:t>
      </w:r>
      <w:r>
        <w:rPr>
          <w:sz w:val="24"/>
        </w:rPr>
        <w:t>best?</w:t>
      </w:r>
    </w:p>
    <w:p w:rsidR="0095448C" w:rsidRDefault="0095448C">
      <w:pPr>
        <w:pStyle w:val="ListParagraph"/>
        <w:numPr>
          <w:ilvl w:val="0"/>
          <w:numId w:val="2"/>
        </w:numPr>
        <w:tabs>
          <w:tab w:val="left" w:pos="1158"/>
        </w:tabs>
        <w:rPr>
          <w:sz w:val="24"/>
        </w:rPr>
      </w:pPr>
      <w:r>
        <w:rPr>
          <w:sz w:val="24"/>
        </w:rPr>
        <w:t>Are there differences in the achievement of different groups of</w:t>
      </w:r>
      <w:r>
        <w:rPr>
          <w:spacing w:val="-6"/>
          <w:sz w:val="24"/>
        </w:rPr>
        <w:t xml:space="preserve"> </w:t>
      </w:r>
      <w:r>
        <w:rPr>
          <w:sz w:val="24"/>
        </w:rPr>
        <w:t>children?</w:t>
      </w:r>
    </w:p>
    <w:p w:rsidR="0095448C" w:rsidRDefault="0095448C">
      <w:pPr>
        <w:pStyle w:val="ListParagraph"/>
        <w:numPr>
          <w:ilvl w:val="0"/>
          <w:numId w:val="2"/>
        </w:numPr>
        <w:tabs>
          <w:tab w:val="left" w:pos="1158"/>
        </w:tabs>
        <w:rPr>
          <w:sz w:val="24"/>
        </w:rPr>
      </w:pPr>
      <w:r>
        <w:rPr>
          <w:sz w:val="24"/>
        </w:rPr>
        <w:t>What are we doing for those children who we know are not achieving their</w:t>
      </w:r>
      <w:r>
        <w:rPr>
          <w:spacing w:val="-14"/>
          <w:sz w:val="24"/>
        </w:rPr>
        <w:t xml:space="preserve"> </w:t>
      </w:r>
      <w:r>
        <w:rPr>
          <w:sz w:val="24"/>
        </w:rPr>
        <w:t>best?</w:t>
      </w:r>
    </w:p>
    <w:p w:rsidR="0095448C" w:rsidRDefault="0095448C">
      <w:pPr>
        <w:pStyle w:val="ListParagraph"/>
        <w:numPr>
          <w:ilvl w:val="0"/>
          <w:numId w:val="2"/>
        </w:numPr>
        <w:tabs>
          <w:tab w:val="left" w:pos="1158"/>
        </w:tabs>
        <w:spacing w:line="294" w:lineRule="exact"/>
        <w:rPr>
          <w:sz w:val="24"/>
        </w:rPr>
      </w:pPr>
      <w:r>
        <w:rPr>
          <w:sz w:val="24"/>
        </w:rPr>
        <w:t>Are our actions</w:t>
      </w:r>
      <w:r>
        <w:rPr>
          <w:spacing w:val="-1"/>
          <w:sz w:val="24"/>
        </w:rPr>
        <w:t xml:space="preserve"> </w:t>
      </w:r>
      <w:r>
        <w:rPr>
          <w:sz w:val="24"/>
        </w:rPr>
        <w:t>effective?</w:t>
      </w:r>
    </w:p>
    <w:p w:rsidR="0095448C" w:rsidRDefault="0095448C">
      <w:pPr>
        <w:pStyle w:val="ListParagraph"/>
        <w:numPr>
          <w:ilvl w:val="0"/>
          <w:numId w:val="2"/>
        </w:numPr>
        <w:tabs>
          <w:tab w:val="left" w:pos="1158"/>
        </w:tabs>
        <w:spacing w:before="4" w:line="237" w:lineRule="auto"/>
        <w:ind w:right="118"/>
        <w:rPr>
          <w:sz w:val="24"/>
        </w:rPr>
      </w:pPr>
      <w:r>
        <w:rPr>
          <w:sz w:val="24"/>
        </w:rPr>
        <w:t>Are we successful in promoting racial and social harmony and preparing pupils to live in a diverse and multicultural</w:t>
      </w:r>
      <w:r>
        <w:rPr>
          <w:spacing w:val="-2"/>
          <w:sz w:val="24"/>
        </w:rPr>
        <w:t xml:space="preserve"> </w:t>
      </w:r>
      <w:r>
        <w:rPr>
          <w:sz w:val="24"/>
        </w:rPr>
        <w:t>society?</w:t>
      </w:r>
    </w:p>
    <w:p w:rsidR="0095448C" w:rsidRDefault="0095448C">
      <w:pPr>
        <w:spacing w:line="237" w:lineRule="auto"/>
        <w:rPr>
          <w:sz w:val="24"/>
        </w:rPr>
        <w:sectPr w:rsidR="0095448C">
          <w:headerReference w:type="default" r:id="rId8"/>
          <w:footerReference w:type="default" r:id="rId9"/>
          <w:type w:val="continuous"/>
          <w:pgSz w:w="12240" w:h="15840"/>
          <w:pgMar w:top="1500" w:right="1300" w:bottom="920" w:left="1300" w:header="720" w:footer="734" w:gutter="0"/>
          <w:pgNumType w:start="1"/>
          <w:cols w:space="720"/>
        </w:sectPr>
      </w:pPr>
    </w:p>
    <w:p w:rsidR="0095448C" w:rsidRDefault="0095448C">
      <w:pPr>
        <w:pStyle w:val="BodyText"/>
        <w:spacing w:before="9"/>
        <w:rPr>
          <w:sz w:val="8"/>
        </w:rPr>
      </w:pPr>
    </w:p>
    <w:p w:rsidR="0095448C" w:rsidRDefault="0095448C">
      <w:pPr>
        <w:pStyle w:val="Heading1"/>
        <w:spacing w:before="90"/>
      </w:pPr>
      <w:r>
        <w:t>Teaching and learning style:</w:t>
      </w:r>
    </w:p>
    <w:p w:rsidR="0095448C" w:rsidRDefault="0095448C">
      <w:pPr>
        <w:pStyle w:val="BodyText"/>
        <w:ind w:left="118" w:right="113"/>
        <w:jc w:val="both"/>
      </w:pPr>
      <w:r>
        <w:t xml:space="preserve">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w:t>
      </w:r>
      <w:r>
        <w:rPr>
          <w:spacing w:val="-3"/>
        </w:rPr>
        <w:t xml:space="preserve">It </w:t>
      </w:r>
      <w:r>
        <w:t xml:space="preserve">enables them to take into account the abilities of all their children. </w:t>
      </w:r>
    </w:p>
    <w:p w:rsidR="0095448C" w:rsidRDefault="0095448C">
      <w:pPr>
        <w:pStyle w:val="BodyText"/>
        <w:spacing w:before="9"/>
        <w:rPr>
          <w:sz w:val="23"/>
        </w:rPr>
      </w:pPr>
    </w:p>
    <w:p w:rsidR="0095448C" w:rsidRDefault="0095448C">
      <w:pPr>
        <w:pStyle w:val="BodyText"/>
        <w:spacing w:before="1"/>
        <w:ind w:left="118" w:right="115"/>
        <w:jc w:val="both"/>
      </w:pPr>
      <w:r>
        <w:t>When the attainment of a child falls significantly below the expected level, teachers enable the child to succeed by planning work that is in line with that child’s individual needs using the staged approach (see Special Ed. Policy). Where the attainment of a child significantly exceeds the expected level of attainment, teachers use other materials, or extend the breadth of work within the area or areas for which the child shows particular aptitude.</w:t>
      </w:r>
    </w:p>
    <w:p w:rsidR="0095448C" w:rsidRDefault="0095448C">
      <w:pPr>
        <w:pStyle w:val="BodyText"/>
      </w:pPr>
    </w:p>
    <w:p w:rsidR="0095448C" w:rsidRDefault="0095448C">
      <w:pPr>
        <w:pStyle w:val="BodyText"/>
        <w:ind w:left="118" w:right="122"/>
        <w:jc w:val="both"/>
      </w:pPr>
      <w:r>
        <w:t>Teachers are familiar with the relevant legislation governing equal opportunities, race, gender and</w:t>
      </w:r>
      <w:r>
        <w:rPr>
          <w:spacing w:val="-1"/>
        </w:rPr>
        <w:t xml:space="preserve"> </w:t>
      </w:r>
      <w:r>
        <w:t>disability.</w:t>
      </w:r>
    </w:p>
    <w:p w:rsidR="0095448C" w:rsidRDefault="0095448C">
      <w:pPr>
        <w:pStyle w:val="BodyText"/>
      </w:pPr>
    </w:p>
    <w:p w:rsidR="0095448C" w:rsidRDefault="0095448C">
      <w:pPr>
        <w:pStyle w:val="BodyText"/>
        <w:ind w:left="118"/>
        <w:jc w:val="both"/>
      </w:pPr>
      <w:r>
        <w:t>Teachers ensure children;</w:t>
      </w:r>
    </w:p>
    <w:p w:rsidR="0095448C" w:rsidRDefault="0095448C">
      <w:pPr>
        <w:pStyle w:val="BodyText"/>
        <w:spacing w:before="3"/>
      </w:pPr>
    </w:p>
    <w:p w:rsidR="0095448C" w:rsidRDefault="0095448C">
      <w:pPr>
        <w:pStyle w:val="ListParagraph"/>
        <w:numPr>
          <w:ilvl w:val="0"/>
          <w:numId w:val="1"/>
        </w:numPr>
        <w:tabs>
          <w:tab w:val="left" w:pos="839"/>
        </w:tabs>
        <w:ind w:hanging="361"/>
        <w:rPr>
          <w:sz w:val="24"/>
        </w:rPr>
      </w:pPr>
      <w:r>
        <w:rPr>
          <w:sz w:val="24"/>
        </w:rPr>
        <w:t>Feel secure and know that their contributions are</w:t>
      </w:r>
      <w:r>
        <w:rPr>
          <w:spacing w:val="-3"/>
          <w:sz w:val="24"/>
        </w:rPr>
        <w:t xml:space="preserve"> </w:t>
      </w:r>
      <w:r>
        <w:rPr>
          <w:sz w:val="24"/>
        </w:rPr>
        <w:t>valued</w:t>
      </w:r>
    </w:p>
    <w:p w:rsidR="0095448C" w:rsidRDefault="0095448C">
      <w:pPr>
        <w:pStyle w:val="ListParagraph"/>
        <w:numPr>
          <w:ilvl w:val="0"/>
          <w:numId w:val="1"/>
        </w:numPr>
        <w:tabs>
          <w:tab w:val="left" w:pos="839"/>
        </w:tabs>
        <w:ind w:hanging="361"/>
        <w:rPr>
          <w:sz w:val="24"/>
        </w:rPr>
      </w:pPr>
      <w:r>
        <w:rPr>
          <w:sz w:val="24"/>
        </w:rPr>
        <w:t>Appreciate and value the differences they see in</w:t>
      </w:r>
      <w:r>
        <w:rPr>
          <w:spacing w:val="-5"/>
          <w:sz w:val="24"/>
        </w:rPr>
        <w:t xml:space="preserve"> </w:t>
      </w:r>
      <w:r>
        <w:rPr>
          <w:sz w:val="24"/>
        </w:rPr>
        <w:t>others</w:t>
      </w:r>
    </w:p>
    <w:p w:rsidR="0095448C" w:rsidRDefault="0095448C">
      <w:pPr>
        <w:pStyle w:val="ListParagraph"/>
        <w:numPr>
          <w:ilvl w:val="0"/>
          <w:numId w:val="1"/>
        </w:numPr>
        <w:tabs>
          <w:tab w:val="left" w:pos="839"/>
        </w:tabs>
        <w:ind w:hanging="361"/>
        <w:rPr>
          <w:sz w:val="24"/>
        </w:rPr>
      </w:pPr>
      <w:r>
        <w:rPr>
          <w:sz w:val="24"/>
        </w:rPr>
        <w:t>Take responsibility for their own</w:t>
      </w:r>
      <w:r>
        <w:rPr>
          <w:spacing w:val="-10"/>
          <w:sz w:val="24"/>
        </w:rPr>
        <w:t xml:space="preserve"> </w:t>
      </w:r>
      <w:r>
        <w:rPr>
          <w:sz w:val="24"/>
        </w:rPr>
        <w:t>actions</w:t>
      </w:r>
    </w:p>
    <w:p w:rsidR="0095448C" w:rsidRDefault="0095448C">
      <w:pPr>
        <w:pStyle w:val="ListParagraph"/>
        <w:numPr>
          <w:ilvl w:val="0"/>
          <w:numId w:val="1"/>
        </w:numPr>
        <w:tabs>
          <w:tab w:val="left" w:pos="839"/>
        </w:tabs>
        <w:ind w:hanging="361"/>
        <w:rPr>
          <w:sz w:val="24"/>
        </w:rPr>
      </w:pPr>
      <w:r>
        <w:rPr>
          <w:sz w:val="24"/>
        </w:rPr>
        <w:t>Are taught in groupings that allow them all to experience</w:t>
      </w:r>
      <w:r>
        <w:rPr>
          <w:spacing w:val="-2"/>
          <w:sz w:val="24"/>
        </w:rPr>
        <w:t xml:space="preserve"> </w:t>
      </w:r>
      <w:r>
        <w:rPr>
          <w:sz w:val="24"/>
        </w:rPr>
        <w:t>success</w:t>
      </w:r>
    </w:p>
    <w:p w:rsidR="0095448C" w:rsidRDefault="0095448C">
      <w:pPr>
        <w:pStyle w:val="ListParagraph"/>
        <w:numPr>
          <w:ilvl w:val="0"/>
          <w:numId w:val="1"/>
        </w:numPr>
        <w:tabs>
          <w:tab w:val="left" w:pos="839"/>
        </w:tabs>
        <w:ind w:hanging="361"/>
        <w:rPr>
          <w:sz w:val="24"/>
        </w:rPr>
      </w:pPr>
      <w:r>
        <w:rPr>
          <w:sz w:val="24"/>
        </w:rPr>
        <w:t>Use materials that reflect a range of social and cultural backgrounds, without</w:t>
      </w:r>
      <w:r>
        <w:rPr>
          <w:spacing w:val="-11"/>
          <w:sz w:val="24"/>
        </w:rPr>
        <w:t xml:space="preserve"> </w:t>
      </w:r>
      <w:r>
        <w:rPr>
          <w:sz w:val="24"/>
        </w:rPr>
        <w:t>stereotyping</w:t>
      </w:r>
    </w:p>
    <w:p w:rsidR="0095448C" w:rsidRDefault="0095448C">
      <w:pPr>
        <w:pStyle w:val="ListParagraph"/>
        <w:numPr>
          <w:ilvl w:val="0"/>
          <w:numId w:val="1"/>
        </w:numPr>
        <w:tabs>
          <w:tab w:val="left" w:pos="839"/>
        </w:tabs>
        <w:ind w:hanging="361"/>
        <w:rPr>
          <w:sz w:val="24"/>
        </w:rPr>
      </w:pPr>
      <w:r>
        <w:rPr>
          <w:sz w:val="24"/>
        </w:rPr>
        <w:t>Have a common curriculum experience that allows for a range of different learning</w:t>
      </w:r>
      <w:r>
        <w:rPr>
          <w:spacing w:val="-14"/>
          <w:sz w:val="24"/>
        </w:rPr>
        <w:t xml:space="preserve"> </w:t>
      </w:r>
      <w:r>
        <w:rPr>
          <w:sz w:val="24"/>
        </w:rPr>
        <w:t>styles</w:t>
      </w:r>
    </w:p>
    <w:p w:rsidR="0095448C" w:rsidRDefault="0095448C">
      <w:pPr>
        <w:pStyle w:val="ListParagraph"/>
        <w:numPr>
          <w:ilvl w:val="0"/>
          <w:numId w:val="1"/>
        </w:numPr>
        <w:tabs>
          <w:tab w:val="left" w:pos="839"/>
        </w:tabs>
        <w:spacing w:before="1"/>
        <w:ind w:hanging="361"/>
        <w:rPr>
          <w:sz w:val="24"/>
        </w:rPr>
      </w:pPr>
      <w:r>
        <w:rPr>
          <w:sz w:val="24"/>
        </w:rPr>
        <w:t>Have challenging targets that enable them to</w:t>
      </w:r>
      <w:r>
        <w:rPr>
          <w:spacing w:val="-3"/>
          <w:sz w:val="24"/>
        </w:rPr>
        <w:t xml:space="preserve"> </w:t>
      </w:r>
      <w:r>
        <w:rPr>
          <w:sz w:val="24"/>
        </w:rPr>
        <w:t>succeed</w:t>
      </w:r>
    </w:p>
    <w:p w:rsidR="0095448C" w:rsidRDefault="0095448C">
      <w:pPr>
        <w:pStyle w:val="ListParagraph"/>
        <w:numPr>
          <w:ilvl w:val="0"/>
          <w:numId w:val="1"/>
        </w:numPr>
        <w:tabs>
          <w:tab w:val="left" w:pos="839"/>
        </w:tabs>
        <w:ind w:hanging="361"/>
        <w:rPr>
          <w:sz w:val="24"/>
        </w:rPr>
      </w:pPr>
      <w:r>
        <w:rPr>
          <w:sz w:val="24"/>
        </w:rPr>
        <w:t>Are encouraged to participate fully, regardless of disabilities or medical</w:t>
      </w:r>
      <w:r>
        <w:rPr>
          <w:spacing w:val="-4"/>
          <w:sz w:val="24"/>
        </w:rPr>
        <w:t xml:space="preserve"> </w:t>
      </w:r>
      <w:r>
        <w:rPr>
          <w:sz w:val="24"/>
        </w:rPr>
        <w:t>needs</w:t>
      </w:r>
    </w:p>
    <w:p w:rsidR="0095448C" w:rsidRDefault="0095448C">
      <w:pPr>
        <w:pStyle w:val="BodyText"/>
        <w:spacing w:before="1"/>
      </w:pPr>
    </w:p>
    <w:p w:rsidR="0095448C" w:rsidRDefault="0095448C">
      <w:pPr>
        <w:pStyle w:val="Heading1"/>
        <w:spacing w:before="1"/>
      </w:pPr>
      <w:r>
        <w:t>Children with Disabilities:</w:t>
      </w:r>
    </w:p>
    <w:p w:rsidR="0095448C" w:rsidRDefault="0095448C">
      <w:pPr>
        <w:pStyle w:val="BodyText"/>
        <w:ind w:left="118" w:right="119"/>
        <w:jc w:val="both"/>
      </w:pPr>
      <w:r>
        <w:t>Some children in our school have disabilities and consequently need additional resources. The school is committed to providing an environment that allows these children full access to all areas of learning. All our classroom entrances are wide enough for wheelchair access, and the designated points of entry for our school also allow wheelchair</w:t>
      </w:r>
      <w:r>
        <w:rPr>
          <w:spacing w:val="-6"/>
        </w:rPr>
        <w:t xml:space="preserve"> </w:t>
      </w:r>
      <w:r>
        <w:t>access.</w:t>
      </w:r>
    </w:p>
    <w:p w:rsidR="0095448C" w:rsidRDefault="0095448C">
      <w:pPr>
        <w:pStyle w:val="BodyText"/>
        <w:spacing w:before="9"/>
        <w:rPr>
          <w:sz w:val="23"/>
        </w:rPr>
      </w:pPr>
    </w:p>
    <w:p w:rsidR="0095448C" w:rsidRDefault="0095448C">
      <w:pPr>
        <w:pStyle w:val="BodyText"/>
        <w:ind w:left="118" w:right="113"/>
        <w:jc w:val="both"/>
      </w:pPr>
      <w:r>
        <w:t>Our teachers modify their teaching and learning as appropriate for these children. For example, they may give additional time to children with disabilities to complete certain activities. They speak clearly and slowly as required, use a range of communication techniques; arrange the classroom furniture for optimal accessibility, incorporate technical aids as part of the educational experience. In their planning, teachers ensure that they give children with disabilities the opportunity to develop skills in practical aspects of the curriculum.</w:t>
      </w:r>
    </w:p>
    <w:p w:rsidR="0095448C" w:rsidRDefault="0095448C">
      <w:pPr>
        <w:pStyle w:val="BodyText"/>
        <w:spacing w:before="1"/>
      </w:pPr>
    </w:p>
    <w:p w:rsidR="0095448C" w:rsidRDefault="0095448C">
      <w:pPr>
        <w:pStyle w:val="BodyText"/>
        <w:ind w:left="118"/>
        <w:jc w:val="both"/>
      </w:pPr>
      <w:r>
        <w:t>Teachers ensure that the work for these children:</w:t>
      </w:r>
    </w:p>
    <w:p w:rsidR="0095448C" w:rsidRDefault="0095448C">
      <w:pPr>
        <w:pStyle w:val="BodyText"/>
        <w:spacing w:before="2"/>
      </w:pPr>
    </w:p>
    <w:p w:rsidR="0095448C" w:rsidRDefault="0095448C">
      <w:pPr>
        <w:pStyle w:val="ListParagraph"/>
        <w:numPr>
          <w:ilvl w:val="0"/>
          <w:numId w:val="1"/>
        </w:numPr>
        <w:tabs>
          <w:tab w:val="left" w:pos="839"/>
        </w:tabs>
        <w:spacing w:line="240" w:lineRule="auto"/>
        <w:ind w:hanging="361"/>
        <w:rPr>
          <w:sz w:val="24"/>
        </w:rPr>
      </w:pPr>
      <w:r>
        <w:rPr>
          <w:sz w:val="24"/>
        </w:rPr>
        <w:t>Takes account of their pace of learning and the equipment they</w:t>
      </w:r>
      <w:r>
        <w:rPr>
          <w:spacing w:val="-7"/>
          <w:sz w:val="24"/>
        </w:rPr>
        <w:t xml:space="preserve"> </w:t>
      </w:r>
      <w:r>
        <w:rPr>
          <w:sz w:val="24"/>
        </w:rPr>
        <w:t>use</w:t>
      </w:r>
    </w:p>
    <w:p w:rsidR="0095448C" w:rsidRDefault="0095448C">
      <w:pPr>
        <w:rPr>
          <w:sz w:val="24"/>
        </w:rPr>
        <w:sectPr w:rsidR="0095448C">
          <w:pgSz w:w="12240" w:h="15840"/>
          <w:pgMar w:top="1500" w:right="1300" w:bottom="920" w:left="1300" w:header="0" w:footer="734" w:gutter="0"/>
          <w:cols w:space="720"/>
        </w:sectPr>
      </w:pPr>
    </w:p>
    <w:p w:rsidR="0095448C" w:rsidRDefault="0095448C">
      <w:pPr>
        <w:pStyle w:val="ListParagraph"/>
        <w:numPr>
          <w:ilvl w:val="0"/>
          <w:numId w:val="1"/>
        </w:numPr>
        <w:tabs>
          <w:tab w:val="left" w:pos="839"/>
        </w:tabs>
        <w:spacing w:before="75" w:line="237" w:lineRule="auto"/>
        <w:ind w:right="112"/>
        <w:rPr>
          <w:sz w:val="24"/>
        </w:rPr>
      </w:pPr>
      <w:r>
        <w:rPr>
          <w:sz w:val="24"/>
        </w:rPr>
        <w:t>Takes account of the effort and concentration needed in oral work, or when using, for example, vision aids / hearing aids</w:t>
      </w:r>
    </w:p>
    <w:p w:rsidR="0095448C" w:rsidRDefault="0095448C">
      <w:pPr>
        <w:pStyle w:val="ListParagraph"/>
        <w:numPr>
          <w:ilvl w:val="0"/>
          <w:numId w:val="1"/>
        </w:numPr>
        <w:tabs>
          <w:tab w:val="left" w:pos="839"/>
        </w:tabs>
        <w:spacing w:before="4" w:line="237" w:lineRule="auto"/>
        <w:ind w:right="124"/>
        <w:rPr>
          <w:sz w:val="24"/>
        </w:rPr>
      </w:pPr>
      <w:r>
        <w:rPr>
          <w:sz w:val="24"/>
        </w:rPr>
        <w:t>Is adapted or offers alternative activities in those subjects where children are unable to manipulate tools or equipment, or use certain types of</w:t>
      </w:r>
      <w:r>
        <w:rPr>
          <w:spacing w:val="-2"/>
          <w:sz w:val="24"/>
        </w:rPr>
        <w:t xml:space="preserve"> </w:t>
      </w:r>
      <w:r>
        <w:rPr>
          <w:sz w:val="24"/>
        </w:rPr>
        <w:t>materials</w:t>
      </w:r>
    </w:p>
    <w:p w:rsidR="0095448C" w:rsidRDefault="0095448C">
      <w:pPr>
        <w:pStyle w:val="ListParagraph"/>
        <w:numPr>
          <w:ilvl w:val="0"/>
          <w:numId w:val="1"/>
        </w:numPr>
        <w:tabs>
          <w:tab w:val="left" w:pos="839"/>
        </w:tabs>
        <w:spacing w:before="5" w:line="237" w:lineRule="auto"/>
        <w:ind w:right="113"/>
        <w:rPr>
          <w:sz w:val="24"/>
        </w:rPr>
      </w:pPr>
      <w:r>
        <w:rPr>
          <w:sz w:val="24"/>
        </w:rPr>
        <w:t>Allows opportunities for them to take part in educational visits and other activities linked to their</w:t>
      </w:r>
      <w:r>
        <w:rPr>
          <w:spacing w:val="-1"/>
          <w:sz w:val="24"/>
        </w:rPr>
        <w:t xml:space="preserve"> </w:t>
      </w:r>
      <w:r>
        <w:rPr>
          <w:sz w:val="24"/>
        </w:rPr>
        <w:t>studies</w:t>
      </w:r>
    </w:p>
    <w:p w:rsidR="0095448C" w:rsidRDefault="0095448C">
      <w:pPr>
        <w:pStyle w:val="ListParagraph"/>
        <w:numPr>
          <w:ilvl w:val="0"/>
          <w:numId w:val="1"/>
        </w:numPr>
        <w:tabs>
          <w:tab w:val="left" w:pos="839"/>
        </w:tabs>
        <w:spacing w:before="2"/>
        <w:ind w:hanging="361"/>
        <w:rPr>
          <w:sz w:val="24"/>
        </w:rPr>
      </w:pPr>
      <w:r>
        <w:rPr>
          <w:sz w:val="24"/>
        </w:rPr>
        <w:t>Encourages social interaction</w:t>
      </w:r>
    </w:p>
    <w:p w:rsidR="0095448C" w:rsidRDefault="0095448C">
      <w:pPr>
        <w:pStyle w:val="ListParagraph"/>
        <w:numPr>
          <w:ilvl w:val="0"/>
          <w:numId w:val="1"/>
        </w:numPr>
        <w:tabs>
          <w:tab w:val="left" w:pos="839"/>
        </w:tabs>
        <w:ind w:hanging="361"/>
        <w:rPr>
          <w:sz w:val="24"/>
        </w:rPr>
      </w:pPr>
      <w:r>
        <w:rPr>
          <w:sz w:val="24"/>
        </w:rPr>
        <w:t>Uses assessment techniques that reflect their individual needs and</w:t>
      </w:r>
      <w:r>
        <w:rPr>
          <w:spacing w:val="-4"/>
          <w:sz w:val="24"/>
        </w:rPr>
        <w:t xml:space="preserve"> </w:t>
      </w:r>
      <w:r>
        <w:rPr>
          <w:sz w:val="24"/>
        </w:rPr>
        <w:t>abilities</w:t>
      </w:r>
    </w:p>
    <w:p w:rsidR="0095448C" w:rsidRDefault="0095448C">
      <w:pPr>
        <w:pStyle w:val="BodyText"/>
        <w:spacing w:before="10"/>
        <w:rPr>
          <w:sz w:val="23"/>
        </w:rPr>
      </w:pPr>
    </w:p>
    <w:p w:rsidR="0095448C" w:rsidRDefault="0095448C">
      <w:pPr>
        <w:pStyle w:val="BodyText"/>
        <w:spacing w:before="1"/>
        <w:ind w:left="118" w:right="104"/>
      </w:pPr>
      <w:r>
        <w:t>In response to the Disability Act 2001, the Board of Management is constantly reviewing how the school can be made more accessible for disabled children.</w:t>
      </w:r>
    </w:p>
    <w:p w:rsidR="0095448C" w:rsidRDefault="0095448C">
      <w:pPr>
        <w:pStyle w:val="BodyText"/>
        <w:spacing w:before="5"/>
        <w:rPr>
          <w:sz w:val="20"/>
        </w:rPr>
      </w:pPr>
    </w:p>
    <w:p w:rsidR="0095448C" w:rsidRDefault="0095448C">
      <w:pPr>
        <w:pStyle w:val="Heading1"/>
      </w:pPr>
      <w:r>
        <w:t>Racism and inclusion:</w:t>
      </w:r>
    </w:p>
    <w:p w:rsidR="0095448C" w:rsidRDefault="0095448C">
      <w:pPr>
        <w:pStyle w:val="BodyText"/>
        <w:ind w:left="118" w:right="113"/>
        <w:jc w:val="both"/>
      </w:pPr>
      <w:r>
        <w:t xml:space="preserve">The diversity of our society is addressed through our schemes of work, which reflect the programmes of study of the primary school curriculum. Teachers are flexible in their planning and offer appropriate challenges to all pupils, regardless of ethnic or social background. </w:t>
      </w:r>
    </w:p>
    <w:p w:rsidR="0095448C" w:rsidRDefault="0095448C">
      <w:pPr>
        <w:pStyle w:val="BodyText"/>
        <w:spacing w:before="3"/>
      </w:pPr>
    </w:p>
    <w:p w:rsidR="0095448C" w:rsidRDefault="0095448C">
      <w:pPr>
        <w:pStyle w:val="Heading1"/>
        <w:jc w:val="left"/>
      </w:pPr>
      <w:r>
        <w:t>Summary:</w:t>
      </w:r>
    </w:p>
    <w:p w:rsidR="0095448C" w:rsidRDefault="0095448C">
      <w:pPr>
        <w:pStyle w:val="BodyText"/>
        <w:ind w:left="118" w:right="117"/>
        <w:jc w:val="both"/>
      </w:pPr>
      <w:r>
        <w:t>In our school the teaching and learning, achievements, attitudes and well-being of every child is important. We follow the necessary regulations to ensure that we take the experiences and needs of all our children into account when planning for learning.</w:t>
      </w:r>
    </w:p>
    <w:p w:rsidR="0095448C" w:rsidRDefault="0095448C">
      <w:pPr>
        <w:pStyle w:val="BodyText"/>
      </w:pPr>
    </w:p>
    <w:p w:rsidR="0095448C" w:rsidRDefault="0095448C">
      <w:pPr>
        <w:pStyle w:val="BodyText"/>
        <w:spacing w:before="7"/>
        <w:rPr>
          <w:b/>
          <w:sz w:val="23"/>
        </w:rPr>
      </w:pPr>
    </w:p>
    <w:p w:rsidR="0095448C" w:rsidRDefault="0095448C" w:rsidP="005968DE">
      <w:pPr>
        <w:ind w:firstLine="118"/>
        <w:rPr>
          <w:b/>
          <w:bCs/>
        </w:rPr>
      </w:pPr>
      <w:r>
        <w:rPr>
          <w:b/>
          <w:bCs/>
        </w:rPr>
        <w:t>Ratification and Communication</w:t>
      </w:r>
    </w:p>
    <w:p w:rsidR="0095448C" w:rsidRPr="00013D1E" w:rsidRDefault="0095448C" w:rsidP="005968DE">
      <w:r>
        <w:t xml:space="preserve"> </w:t>
      </w:r>
    </w:p>
    <w:p w:rsidR="0095448C" w:rsidRPr="00013D1E" w:rsidRDefault="0095448C" w:rsidP="00013D1E">
      <w:r>
        <w:rPr>
          <w:rFonts w:ascii="Arial" w:hAnsi="Arial" w:cs="Arial"/>
        </w:rPr>
        <w:t xml:space="preserve">  </w:t>
      </w:r>
      <w:r w:rsidRPr="00013D1E">
        <w:t>This policy was reviewed and ratified by the Board of Management on 16</w:t>
      </w:r>
      <w:r w:rsidRPr="00013D1E">
        <w:rPr>
          <w:vertAlign w:val="superscript"/>
        </w:rPr>
        <w:t>th</w:t>
      </w:r>
      <w:r w:rsidRPr="00013D1E">
        <w:t xml:space="preserve"> November 2020</w:t>
      </w:r>
    </w:p>
    <w:p w:rsidR="0095448C" w:rsidRPr="00013D1E" w:rsidRDefault="0095448C" w:rsidP="00013D1E"/>
    <w:p w:rsidR="0095448C" w:rsidRPr="00013D1E" w:rsidRDefault="0095448C" w:rsidP="00013D1E">
      <w:r w:rsidRPr="00013D1E">
        <w:t xml:space="preserve">  Next review date is November 2022.</w:t>
      </w:r>
    </w:p>
    <w:p w:rsidR="0095448C" w:rsidRPr="00013D1E" w:rsidRDefault="0095448C" w:rsidP="00013D1E"/>
    <w:p w:rsidR="0095448C" w:rsidRPr="00013D1E" w:rsidRDefault="0095448C" w:rsidP="00013D1E"/>
    <w:p w:rsidR="0095448C" w:rsidRPr="00013D1E" w:rsidRDefault="0095448C" w:rsidP="00013D1E">
      <w:r w:rsidRPr="00013D1E">
        <w:t xml:space="preserve">  Signed __________________________ Chairman B.O.M.</w:t>
      </w:r>
    </w:p>
    <w:p w:rsidR="0095448C" w:rsidRPr="00013D1E" w:rsidRDefault="0095448C" w:rsidP="00013D1E"/>
    <w:p w:rsidR="0095448C" w:rsidRPr="00013D1E" w:rsidRDefault="0095448C" w:rsidP="00013D1E"/>
    <w:p w:rsidR="0095448C" w:rsidRPr="00013D1E" w:rsidRDefault="0095448C" w:rsidP="00013D1E">
      <w:r w:rsidRPr="00013D1E">
        <w:t xml:space="preserve">  Signed __________________________ Principal</w:t>
      </w:r>
    </w:p>
    <w:p w:rsidR="0095448C" w:rsidRDefault="0095448C">
      <w:pPr>
        <w:pStyle w:val="BodyText"/>
        <w:spacing w:before="7"/>
        <w:rPr>
          <w:b/>
          <w:sz w:val="23"/>
        </w:rPr>
      </w:pPr>
    </w:p>
    <w:sectPr w:rsidR="0095448C" w:rsidSect="009E40A8">
      <w:pgSz w:w="12240" w:h="15840"/>
      <w:pgMar w:top="1340" w:right="1300" w:bottom="920" w:left="1300" w:header="0"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8C" w:rsidRDefault="0095448C" w:rsidP="009E40A8">
      <w:r>
        <w:separator/>
      </w:r>
    </w:p>
  </w:endnote>
  <w:endnote w:type="continuationSeparator" w:id="0">
    <w:p w:rsidR="0095448C" w:rsidRDefault="0095448C" w:rsidP="009E4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8C" w:rsidRDefault="0095448C">
    <w:pPr>
      <w:pStyle w:val="BodyText"/>
      <w:spacing w:line="14" w:lineRule="auto"/>
      <w:rPr>
        <w:sz w:val="20"/>
      </w:rPr>
    </w:pPr>
    <w:r>
      <w:rPr>
        <w:noProof/>
        <w:lang w:val="en-IE" w:eastAsia="en-IE"/>
      </w:rPr>
      <w:pict>
        <v:shapetype id="_x0000_t202" coordsize="21600,21600" o:spt="202" path="m,l,21600r21600,l21600,xe">
          <v:stroke joinstyle="miter"/>
          <v:path gradientshapeok="t" o:connecttype="rect"/>
        </v:shapetype>
        <v:shape id="_x0000_s2049" type="#_x0000_t202" style="position:absolute;margin-left:301.5pt;margin-top:744.3pt;width:13.8pt;height:13.05pt;z-index:-251656192;mso-position-horizontal-relative:page;mso-position-vertical-relative:page" filled="f" stroked="f">
          <v:textbox style="mso-next-textbox:#_x0000_s2049" inset="0,0,0,0">
            <w:txbxContent>
              <w:p w:rsidR="0095448C" w:rsidRDefault="0095448C">
                <w:pPr>
                  <w:spacing w:before="10"/>
                  <w:ind w:left="20"/>
                  <w:rPr>
                    <w:sz w:val="20"/>
                  </w:rPr>
                </w:pPr>
                <w:r>
                  <w:rPr>
                    <w:sz w:val="20"/>
                  </w:rPr>
                  <w:t>-</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8C" w:rsidRDefault="0095448C" w:rsidP="009E40A8">
      <w:r>
        <w:separator/>
      </w:r>
    </w:p>
  </w:footnote>
  <w:footnote w:type="continuationSeparator" w:id="0">
    <w:p w:rsidR="0095448C" w:rsidRDefault="0095448C" w:rsidP="009E4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48C" w:rsidRDefault="0095448C" w:rsidP="00BA047A">
    <w:pPr>
      <w:pStyle w:val="Header"/>
      <w:jc w:val="center"/>
      <w:rPr>
        <w:lang w:val="en-IE"/>
      </w:rPr>
    </w:pPr>
  </w:p>
  <w:p w:rsidR="0095448C" w:rsidRDefault="0095448C" w:rsidP="00BA047A">
    <w:pPr>
      <w:pStyle w:val="Header"/>
      <w:jc w:val="center"/>
      <w:rPr>
        <w:lang w:val="en-IE"/>
      </w:rPr>
    </w:pPr>
  </w:p>
  <w:p w:rsidR="0095448C" w:rsidRPr="00BA047A" w:rsidRDefault="0095448C" w:rsidP="00BA047A">
    <w:pPr>
      <w:pStyle w:val="Header"/>
      <w:jc w:val="center"/>
      <w:rPr>
        <w:lang w:val="en-IE"/>
      </w:rPr>
    </w:pPr>
    <w:r>
      <w:rPr>
        <w:lang w:val="en-IE"/>
      </w:rPr>
      <w:t>An Grianán 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4352"/>
    <w:multiLevelType w:val="hybridMultilevel"/>
    <w:tmpl w:val="FFFFFFFF"/>
    <w:lvl w:ilvl="0" w:tplc="A47E0238">
      <w:numFmt w:val="bullet"/>
      <w:lvlText w:val=""/>
      <w:lvlJc w:val="left"/>
      <w:pPr>
        <w:ind w:left="1158" w:hanging="360"/>
      </w:pPr>
      <w:rPr>
        <w:rFonts w:ascii="Symbol" w:eastAsia="Times New Roman" w:hAnsi="Symbol" w:hint="default"/>
        <w:w w:val="100"/>
        <w:sz w:val="24"/>
      </w:rPr>
    </w:lvl>
    <w:lvl w:ilvl="1" w:tplc="83583544">
      <w:numFmt w:val="bullet"/>
      <w:lvlText w:val="•"/>
      <w:lvlJc w:val="left"/>
      <w:pPr>
        <w:ind w:left="2008" w:hanging="360"/>
      </w:pPr>
      <w:rPr>
        <w:rFonts w:hint="default"/>
      </w:rPr>
    </w:lvl>
    <w:lvl w:ilvl="2" w:tplc="03C602F6">
      <w:numFmt w:val="bullet"/>
      <w:lvlText w:val="•"/>
      <w:lvlJc w:val="left"/>
      <w:pPr>
        <w:ind w:left="2856" w:hanging="360"/>
      </w:pPr>
      <w:rPr>
        <w:rFonts w:hint="default"/>
      </w:rPr>
    </w:lvl>
    <w:lvl w:ilvl="3" w:tplc="FB4E8F8A">
      <w:numFmt w:val="bullet"/>
      <w:lvlText w:val="•"/>
      <w:lvlJc w:val="left"/>
      <w:pPr>
        <w:ind w:left="3704" w:hanging="360"/>
      </w:pPr>
      <w:rPr>
        <w:rFonts w:hint="default"/>
      </w:rPr>
    </w:lvl>
    <w:lvl w:ilvl="4" w:tplc="1D8A882E">
      <w:numFmt w:val="bullet"/>
      <w:lvlText w:val="•"/>
      <w:lvlJc w:val="left"/>
      <w:pPr>
        <w:ind w:left="4552" w:hanging="360"/>
      </w:pPr>
      <w:rPr>
        <w:rFonts w:hint="default"/>
      </w:rPr>
    </w:lvl>
    <w:lvl w:ilvl="5" w:tplc="BE401BB0">
      <w:numFmt w:val="bullet"/>
      <w:lvlText w:val="•"/>
      <w:lvlJc w:val="left"/>
      <w:pPr>
        <w:ind w:left="5400" w:hanging="360"/>
      </w:pPr>
      <w:rPr>
        <w:rFonts w:hint="default"/>
      </w:rPr>
    </w:lvl>
    <w:lvl w:ilvl="6" w:tplc="80E696CA">
      <w:numFmt w:val="bullet"/>
      <w:lvlText w:val="•"/>
      <w:lvlJc w:val="left"/>
      <w:pPr>
        <w:ind w:left="6248" w:hanging="360"/>
      </w:pPr>
      <w:rPr>
        <w:rFonts w:hint="default"/>
      </w:rPr>
    </w:lvl>
    <w:lvl w:ilvl="7" w:tplc="3A94A068">
      <w:numFmt w:val="bullet"/>
      <w:lvlText w:val="•"/>
      <w:lvlJc w:val="left"/>
      <w:pPr>
        <w:ind w:left="7096" w:hanging="360"/>
      </w:pPr>
      <w:rPr>
        <w:rFonts w:hint="default"/>
      </w:rPr>
    </w:lvl>
    <w:lvl w:ilvl="8" w:tplc="31EA56B0">
      <w:numFmt w:val="bullet"/>
      <w:lvlText w:val="•"/>
      <w:lvlJc w:val="left"/>
      <w:pPr>
        <w:ind w:left="7944" w:hanging="360"/>
      </w:pPr>
      <w:rPr>
        <w:rFonts w:hint="default"/>
      </w:rPr>
    </w:lvl>
  </w:abstractNum>
  <w:abstractNum w:abstractNumId="1">
    <w:nsid w:val="57B74DE1"/>
    <w:multiLevelType w:val="hybridMultilevel"/>
    <w:tmpl w:val="FFFFFFFF"/>
    <w:lvl w:ilvl="0" w:tplc="10340330">
      <w:numFmt w:val="bullet"/>
      <w:lvlText w:val=""/>
      <w:lvlJc w:val="left"/>
      <w:pPr>
        <w:ind w:left="838" w:hanging="360"/>
      </w:pPr>
      <w:rPr>
        <w:rFonts w:ascii="Symbol" w:eastAsia="Times New Roman" w:hAnsi="Symbol" w:hint="default"/>
        <w:w w:val="100"/>
        <w:sz w:val="24"/>
      </w:rPr>
    </w:lvl>
    <w:lvl w:ilvl="1" w:tplc="9A9CEF4A">
      <w:numFmt w:val="bullet"/>
      <w:lvlText w:val="•"/>
      <w:lvlJc w:val="left"/>
      <w:pPr>
        <w:ind w:left="1720" w:hanging="360"/>
      </w:pPr>
      <w:rPr>
        <w:rFonts w:hint="default"/>
      </w:rPr>
    </w:lvl>
    <w:lvl w:ilvl="2" w:tplc="AA7C0C38">
      <w:numFmt w:val="bullet"/>
      <w:lvlText w:val="•"/>
      <w:lvlJc w:val="left"/>
      <w:pPr>
        <w:ind w:left="2600" w:hanging="360"/>
      </w:pPr>
      <w:rPr>
        <w:rFonts w:hint="default"/>
      </w:rPr>
    </w:lvl>
    <w:lvl w:ilvl="3" w:tplc="3E2A6250">
      <w:numFmt w:val="bullet"/>
      <w:lvlText w:val="•"/>
      <w:lvlJc w:val="left"/>
      <w:pPr>
        <w:ind w:left="3480" w:hanging="360"/>
      </w:pPr>
      <w:rPr>
        <w:rFonts w:hint="default"/>
      </w:rPr>
    </w:lvl>
    <w:lvl w:ilvl="4" w:tplc="1E14687A">
      <w:numFmt w:val="bullet"/>
      <w:lvlText w:val="•"/>
      <w:lvlJc w:val="left"/>
      <w:pPr>
        <w:ind w:left="4360" w:hanging="360"/>
      </w:pPr>
      <w:rPr>
        <w:rFonts w:hint="default"/>
      </w:rPr>
    </w:lvl>
    <w:lvl w:ilvl="5" w:tplc="75F6DEDA">
      <w:numFmt w:val="bullet"/>
      <w:lvlText w:val="•"/>
      <w:lvlJc w:val="left"/>
      <w:pPr>
        <w:ind w:left="5240" w:hanging="360"/>
      </w:pPr>
      <w:rPr>
        <w:rFonts w:hint="default"/>
      </w:rPr>
    </w:lvl>
    <w:lvl w:ilvl="6" w:tplc="CB08A5A4">
      <w:numFmt w:val="bullet"/>
      <w:lvlText w:val="•"/>
      <w:lvlJc w:val="left"/>
      <w:pPr>
        <w:ind w:left="6120" w:hanging="360"/>
      </w:pPr>
      <w:rPr>
        <w:rFonts w:hint="default"/>
      </w:rPr>
    </w:lvl>
    <w:lvl w:ilvl="7" w:tplc="F6B0433A">
      <w:numFmt w:val="bullet"/>
      <w:lvlText w:val="•"/>
      <w:lvlJc w:val="left"/>
      <w:pPr>
        <w:ind w:left="7000" w:hanging="360"/>
      </w:pPr>
      <w:rPr>
        <w:rFonts w:hint="default"/>
      </w:rPr>
    </w:lvl>
    <w:lvl w:ilvl="8" w:tplc="6B286CD2">
      <w:numFmt w:val="bullet"/>
      <w:lvlText w:val="•"/>
      <w:lvlJc w:val="left"/>
      <w:pPr>
        <w:ind w:left="78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0A8"/>
    <w:rsid w:val="00013D1E"/>
    <w:rsid w:val="0024311F"/>
    <w:rsid w:val="002A5E14"/>
    <w:rsid w:val="003232FE"/>
    <w:rsid w:val="00387CB2"/>
    <w:rsid w:val="003A5226"/>
    <w:rsid w:val="003A7DD9"/>
    <w:rsid w:val="004D6D5E"/>
    <w:rsid w:val="005968DE"/>
    <w:rsid w:val="0072290A"/>
    <w:rsid w:val="00732F71"/>
    <w:rsid w:val="00860F45"/>
    <w:rsid w:val="00932FDD"/>
    <w:rsid w:val="0095448C"/>
    <w:rsid w:val="009E40A8"/>
    <w:rsid w:val="00A464F8"/>
    <w:rsid w:val="00AE461B"/>
    <w:rsid w:val="00BA047A"/>
    <w:rsid w:val="00C111FA"/>
    <w:rsid w:val="00C1397F"/>
    <w:rsid w:val="00D95F4D"/>
    <w:rsid w:val="00DE47FA"/>
    <w:rsid w:val="00DF0BF5"/>
    <w:rsid w:val="00E51AEF"/>
    <w:rsid w:val="00F5582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A8"/>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9E40A8"/>
    <w:pPr>
      <w:spacing w:line="274" w:lineRule="exact"/>
      <w:ind w:left="118"/>
      <w:jc w:val="both"/>
      <w:outlineLvl w:val="0"/>
    </w:pPr>
    <w:rPr>
      <w:b/>
      <w:bCs/>
      <w:sz w:val="24"/>
      <w:szCs w:val="24"/>
    </w:rPr>
  </w:style>
  <w:style w:type="paragraph" w:styleId="Heading2">
    <w:name w:val="heading 2"/>
    <w:basedOn w:val="Normal"/>
    <w:next w:val="Normal"/>
    <w:link w:val="Heading2Char"/>
    <w:uiPriority w:val="99"/>
    <w:qFormat/>
    <w:locked/>
    <w:rsid w:val="00A464F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DD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AE461B"/>
    <w:rPr>
      <w:rFonts w:ascii="Cambria" w:hAnsi="Cambria" w:cs="Times New Roman"/>
      <w:b/>
      <w:bCs/>
      <w:i/>
      <w:iCs/>
      <w:sz w:val="28"/>
      <w:szCs w:val="28"/>
      <w:lang w:val="en-US" w:eastAsia="en-US"/>
    </w:rPr>
  </w:style>
  <w:style w:type="paragraph" w:styleId="BodyText">
    <w:name w:val="Body Text"/>
    <w:basedOn w:val="Normal"/>
    <w:link w:val="BodyTextChar"/>
    <w:uiPriority w:val="99"/>
    <w:rsid w:val="009E40A8"/>
    <w:rPr>
      <w:sz w:val="24"/>
      <w:szCs w:val="24"/>
    </w:rPr>
  </w:style>
  <w:style w:type="character" w:customStyle="1" w:styleId="BodyTextChar">
    <w:name w:val="Body Text Char"/>
    <w:basedOn w:val="DefaultParagraphFont"/>
    <w:link w:val="BodyText"/>
    <w:uiPriority w:val="99"/>
    <w:semiHidden/>
    <w:locked/>
    <w:rsid w:val="003A7DD9"/>
    <w:rPr>
      <w:rFonts w:ascii="Times New Roman" w:hAnsi="Times New Roman" w:cs="Times New Roman"/>
      <w:lang w:val="en-US" w:eastAsia="en-US"/>
    </w:rPr>
  </w:style>
  <w:style w:type="paragraph" w:styleId="Title">
    <w:name w:val="Title"/>
    <w:basedOn w:val="Normal"/>
    <w:link w:val="TitleChar"/>
    <w:uiPriority w:val="99"/>
    <w:qFormat/>
    <w:rsid w:val="009E40A8"/>
    <w:pPr>
      <w:spacing w:before="84"/>
      <w:ind w:left="3253" w:right="3250"/>
      <w:jc w:val="center"/>
    </w:pPr>
    <w:rPr>
      <w:b/>
      <w:bCs/>
      <w:sz w:val="40"/>
      <w:szCs w:val="40"/>
    </w:rPr>
  </w:style>
  <w:style w:type="character" w:customStyle="1" w:styleId="TitleChar">
    <w:name w:val="Title Char"/>
    <w:basedOn w:val="DefaultParagraphFont"/>
    <w:link w:val="Title"/>
    <w:uiPriority w:val="99"/>
    <w:locked/>
    <w:rsid w:val="003A7DD9"/>
    <w:rPr>
      <w:rFonts w:ascii="Cambria" w:hAnsi="Cambria" w:cs="Times New Roman"/>
      <w:b/>
      <w:bCs/>
      <w:kern w:val="28"/>
      <w:sz w:val="32"/>
      <w:szCs w:val="32"/>
      <w:lang w:val="en-US" w:eastAsia="en-US"/>
    </w:rPr>
  </w:style>
  <w:style w:type="paragraph" w:styleId="ListParagraph">
    <w:name w:val="List Paragraph"/>
    <w:basedOn w:val="Normal"/>
    <w:uiPriority w:val="99"/>
    <w:qFormat/>
    <w:rsid w:val="009E40A8"/>
    <w:pPr>
      <w:spacing w:line="293" w:lineRule="exact"/>
      <w:ind w:left="838" w:hanging="360"/>
    </w:pPr>
  </w:style>
  <w:style w:type="paragraph" w:customStyle="1" w:styleId="TableParagraph">
    <w:name w:val="Table Paragraph"/>
    <w:basedOn w:val="Normal"/>
    <w:uiPriority w:val="99"/>
    <w:rsid w:val="009E40A8"/>
  </w:style>
  <w:style w:type="paragraph" w:styleId="Header">
    <w:name w:val="header"/>
    <w:basedOn w:val="Normal"/>
    <w:link w:val="HeaderChar"/>
    <w:uiPriority w:val="99"/>
    <w:rsid w:val="00BA047A"/>
    <w:pPr>
      <w:tabs>
        <w:tab w:val="center" w:pos="4153"/>
        <w:tab w:val="right" w:pos="8306"/>
      </w:tabs>
    </w:pPr>
  </w:style>
  <w:style w:type="character" w:customStyle="1" w:styleId="HeaderChar">
    <w:name w:val="Header Char"/>
    <w:basedOn w:val="DefaultParagraphFont"/>
    <w:link w:val="Header"/>
    <w:uiPriority w:val="99"/>
    <w:semiHidden/>
    <w:locked/>
    <w:rsid w:val="00AE461B"/>
    <w:rPr>
      <w:rFonts w:ascii="Times New Roman" w:hAnsi="Times New Roman" w:cs="Times New Roman"/>
      <w:lang w:val="en-US" w:eastAsia="en-US"/>
    </w:rPr>
  </w:style>
  <w:style w:type="paragraph" w:styleId="Footer">
    <w:name w:val="footer"/>
    <w:basedOn w:val="Normal"/>
    <w:link w:val="FooterChar"/>
    <w:uiPriority w:val="99"/>
    <w:rsid w:val="00BA047A"/>
    <w:pPr>
      <w:tabs>
        <w:tab w:val="center" w:pos="4153"/>
        <w:tab w:val="right" w:pos="8306"/>
      </w:tabs>
    </w:pPr>
  </w:style>
  <w:style w:type="character" w:customStyle="1" w:styleId="FooterChar">
    <w:name w:val="Footer Char"/>
    <w:basedOn w:val="DefaultParagraphFont"/>
    <w:link w:val="Footer"/>
    <w:uiPriority w:val="99"/>
    <w:semiHidden/>
    <w:locked/>
    <w:rsid w:val="00AE461B"/>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819732652">
      <w:marLeft w:val="0"/>
      <w:marRight w:val="0"/>
      <w:marTop w:val="0"/>
      <w:marBottom w:val="0"/>
      <w:divBdr>
        <w:top w:val="none" w:sz="0" w:space="0" w:color="auto"/>
        <w:left w:val="none" w:sz="0" w:space="0" w:color="auto"/>
        <w:bottom w:val="none" w:sz="0" w:space="0" w:color="auto"/>
        <w:right w:val="none" w:sz="0" w:space="0" w:color="auto"/>
      </w:divBdr>
    </w:div>
    <w:div w:id="81973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919</Words>
  <Characters>5243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XXX Inclusion Policy</dc:title>
  <dc:subject/>
  <dc:creator>JOConnor</dc:creator>
  <cp:keywords/>
  <dc:description/>
  <cp:lastModifiedBy>officepc</cp:lastModifiedBy>
  <cp:revision>6</cp:revision>
  <cp:lastPrinted>2020-11-17T10:15:00Z</cp:lastPrinted>
  <dcterms:created xsi:type="dcterms:W3CDTF">2020-10-05T12:50:00Z</dcterms:created>
  <dcterms:modified xsi:type="dcterms:W3CDTF">2020-11-17T10:16:00Z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